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5E0D" w14:textId="77777777" w:rsidR="00F91915" w:rsidRDefault="0035278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71FC35" wp14:editId="09E5383A">
            <wp:simplePos x="0" y="0"/>
            <wp:positionH relativeFrom="page">
              <wp:posOffset>729995</wp:posOffset>
            </wp:positionH>
            <wp:positionV relativeFrom="paragraph">
              <wp:posOffset>60960</wp:posOffset>
            </wp:positionV>
            <wp:extent cx="1237488" cy="123596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235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90"/>
        </w:rPr>
        <w:t>BYC</w:t>
      </w:r>
      <w:r>
        <w:rPr>
          <w:color w:val="010101"/>
          <w:spacing w:val="27"/>
        </w:rPr>
        <w:t xml:space="preserve"> </w:t>
      </w:r>
      <w:r>
        <w:rPr>
          <w:color w:val="010101"/>
          <w:w w:val="90"/>
        </w:rPr>
        <w:t>Junior</w:t>
      </w:r>
      <w:r>
        <w:rPr>
          <w:color w:val="010101"/>
          <w:spacing w:val="44"/>
        </w:rPr>
        <w:t xml:space="preserve"> </w:t>
      </w:r>
      <w:r>
        <w:rPr>
          <w:color w:val="010101"/>
          <w:w w:val="90"/>
        </w:rPr>
        <w:t>Sail</w:t>
      </w:r>
      <w:r>
        <w:rPr>
          <w:color w:val="010101"/>
          <w:spacing w:val="29"/>
        </w:rPr>
        <w:t xml:space="preserve"> </w:t>
      </w:r>
      <w:r>
        <w:rPr>
          <w:color w:val="010101"/>
          <w:w w:val="90"/>
        </w:rPr>
        <w:t>Cancellation</w:t>
      </w:r>
      <w:r>
        <w:rPr>
          <w:color w:val="010101"/>
          <w:spacing w:val="63"/>
        </w:rPr>
        <w:t xml:space="preserve"> </w:t>
      </w:r>
      <w:r>
        <w:rPr>
          <w:color w:val="010101"/>
          <w:spacing w:val="-2"/>
          <w:w w:val="90"/>
        </w:rPr>
        <w:t>Policy</w:t>
      </w:r>
    </w:p>
    <w:p w14:paraId="5A6111F5" w14:textId="77777777" w:rsidR="00F91915" w:rsidRDefault="00352782">
      <w:pPr>
        <w:pStyle w:val="BodyText"/>
        <w:spacing w:before="336" w:line="268" w:lineRule="auto"/>
        <w:ind w:left="2503" w:right="200" w:firstLine="1"/>
      </w:pPr>
      <w:r>
        <w:rPr>
          <w:color w:val="010101"/>
        </w:rPr>
        <w:t xml:space="preserve">Registration fees are essential for us to pay our staff and expenses. </w:t>
      </w:r>
      <w:proofErr w:type="gramStart"/>
      <w:r>
        <w:rPr>
          <w:color w:val="010101"/>
        </w:rPr>
        <w:t>Non­</w:t>
      </w:r>
      <w:proofErr w:type="gramEnd"/>
      <w:r>
        <w:rPr>
          <w:color w:val="010101"/>
        </w:rPr>
        <w:t xml:space="preserve"> refundable charges include the Sports Connect Service Fee paid by campers, as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well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credit card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fees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(3.99%) charged by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Sports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Connect for each transaction.</w:t>
      </w:r>
    </w:p>
    <w:p w14:paraId="58FAB9CC" w14:textId="77777777" w:rsidR="00F91915" w:rsidRDefault="00F91915">
      <w:pPr>
        <w:pStyle w:val="BodyText"/>
      </w:pPr>
    </w:p>
    <w:p w14:paraId="25B6A020" w14:textId="77777777" w:rsidR="00F91915" w:rsidRDefault="00F91915">
      <w:pPr>
        <w:pStyle w:val="BodyText"/>
        <w:spacing w:before="76"/>
      </w:pPr>
    </w:p>
    <w:p w14:paraId="3C66BA60" w14:textId="77777777" w:rsidR="00F91915" w:rsidRDefault="00F91915">
      <w:pPr>
        <w:pStyle w:val="BodyText"/>
        <w:spacing w:before="51"/>
        <w:rPr>
          <w:b/>
        </w:rPr>
      </w:pPr>
    </w:p>
    <w:p w14:paraId="4C08DBAD" w14:textId="77777777" w:rsidR="00F91915" w:rsidRDefault="00352782">
      <w:pPr>
        <w:pStyle w:val="BodyText"/>
        <w:spacing w:line="268" w:lineRule="auto"/>
        <w:ind w:left="113" w:right="110" w:hanging="1"/>
      </w:pPr>
      <w:r>
        <w:rPr>
          <w:color w:val="010101"/>
        </w:rPr>
        <w:t>Our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normal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cancellation policy will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effect for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circumstances unrelated to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COVID-19. If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registration is canceled:</w:t>
      </w:r>
    </w:p>
    <w:p w14:paraId="0AE0693F" w14:textId="77777777" w:rsidR="00F91915" w:rsidRDefault="00F91915">
      <w:pPr>
        <w:pStyle w:val="BodyText"/>
        <w:spacing w:before="54"/>
      </w:pPr>
    </w:p>
    <w:p w14:paraId="5E3250DB" w14:textId="77777777" w:rsidR="00F91915" w:rsidRDefault="00352782">
      <w:pPr>
        <w:spacing w:before="1"/>
        <w:ind w:left="113"/>
        <w:rPr>
          <w:b/>
          <w:sz w:val="21"/>
        </w:rPr>
      </w:pPr>
      <w:r>
        <w:rPr>
          <w:b/>
          <w:color w:val="010101"/>
          <w:w w:val="105"/>
          <w:sz w:val="21"/>
        </w:rPr>
        <w:t>At</w:t>
      </w:r>
      <w:r>
        <w:rPr>
          <w:b/>
          <w:color w:val="010101"/>
          <w:spacing w:val="-8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least</w:t>
      </w:r>
      <w:r>
        <w:rPr>
          <w:b/>
          <w:color w:val="010101"/>
          <w:spacing w:val="3"/>
          <w:w w:val="105"/>
          <w:sz w:val="21"/>
        </w:rPr>
        <w:t xml:space="preserve"> </w:t>
      </w:r>
      <w:proofErr w:type="gramStart"/>
      <w:r>
        <w:rPr>
          <w:b/>
          <w:color w:val="010101"/>
          <w:w w:val="105"/>
          <w:sz w:val="21"/>
        </w:rPr>
        <w:t>30-days</w:t>
      </w:r>
      <w:proofErr w:type="gramEnd"/>
      <w:r>
        <w:rPr>
          <w:b/>
          <w:color w:val="010101"/>
          <w:spacing w:val="1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prior</w:t>
      </w:r>
      <w:r>
        <w:rPr>
          <w:b/>
          <w:color w:val="010101"/>
          <w:spacing w:val="-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to</w:t>
      </w:r>
      <w:r>
        <w:rPr>
          <w:b/>
          <w:color w:val="010101"/>
          <w:spacing w:val="-8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the</w:t>
      </w:r>
      <w:r>
        <w:rPr>
          <w:b/>
          <w:color w:val="010101"/>
          <w:spacing w:val="-1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start</w:t>
      </w:r>
      <w:r>
        <w:rPr>
          <w:b/>
          <w:color w:val="010101"/>
          <w:spacing w:val="1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of</w:t>
      </w:r>
      <w:r>
        <w:rPr>
          <w:b/>
          <w:color w:val="010101"/>
          <w:spacing w:val="-3"/>
          <w:w w:val="105"/>
          <w:sz w:val="21"/>
        </w:rPr>
        <w:t xml:space="preserve"> </w:t>
      </w:r>
      <w:r>
        <w:rPr>
          <w:b/>
          <w:color w:val="010101"/>
          <w:spacing w:val="-2"/>
          <w:w w:val="105"/>
          <w:sz w:val="21"/>
        </w:rPr>
        <w:t>camp:</w:t>
      </w:r>
    </w:p>
    <w:p w14:paraId="4B54B986" w14:textId="77777777" w:rsidR="00F91915" w:rsidRDefault="00352782">
      <w:pPr>
        <w:pStyle w:val="ListParagraph"/>
        <w:numPr>
          <w:ilvl w:val="0"/>
          <w:numId w:val="1"/>
        </w:numPr>
        <w:tabs>
          <w:tab w:val="left" w:pos="823"/>
        </w:tabs>
        <w:spacing w:before="37"/>
        <w:ind w:left="823" w:hanging="356"/>
      </w:pPr>
      <w:r>
        <w:rPr>
          <w:color w:val="010101"/>
        </w:rPr>
        <w:t>Canceled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100%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refund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BYC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Junior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Sail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Camp registration</w:t>
      </w:r>
      <w:r>
        <w:rPr>
          <w:color w:val="010101"/>
          <w:spacing w:val="3"/>
        </w:rPr>
        <w:t xml:space="preserve"> </w:t>
      </w:r>
      <w:r>
        <w:rPr>
          <w:color w:val="010101"/>
          <w:spacing w:val="-2"/>
        </w:rPr>
        <w:t>fees.</w:t>
      </w:r>
    </w:p>
    <w:p w14:paraId="0C5E2CF7" w14:textId="77777777" w:rsidR="00F91915" w:rsidRDefault="00352782">
      <w:pPr>
        <w:pStyle w:val="ListParagraph"/>
        <w:numPr>
          <w:ilvl w:val="0"/>
          <w:numId w:val="1"/>
        </w:numPr>
        <w:tabs>
          <w:tab w:val="left" w:pos="822"/>
        </w:tabs>
        <w:ind w:left="822" w:hanging="355"/>
      </w:pPr>
      <w:r>
        <w:rPr>
          <w:color w:val="010101"/>
        </w:rPr>
        <w:t>Rescheduled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funds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held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future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programs (within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18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months)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no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cancellation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4"/>
        </w:rPr>
        <w:t>fees</w:t>
      </w:r>
    </w:p>
    <w:p w14:paraId="13EFA6B2" w14:textId="77777777" w:rsidR="00F91915" w:rsidRDefault="00F91915">
      <w:pPr>
        <w:pStyle w:val="BodyText"/>
        <w:spacing w:before="80"/>
      </w:pPr>
    </w:p>
    <w:p w14:paraId="6BDABF85" w14:textId="77777777" w:rsidR="00F91915" w:rsidRDefault="00352782">
      <w:pPr>
        <w:ind w:left="112"/>
        <w:rPr>
          <w:b/>
          <w:sz w:val="21"/>
        </w:rPr>
      </w:pPr>
      <w:r>
        <w:rPr>
          <w:b/>
          <w:color w:val="010101"/>
          <w:w w:val="105"/>
          <w:sz w:val="21"/>
        </w:rPr>
        <w:t>Between</w:t>
      </w:r>
      <w:r>
        <w:rPr>
          <w:b/>
          <w:color w:val="010101"/>
          <w:spacing w:val="4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15</w:t>
      </w:r>
      <w:r>
        <w:rPr>
          <w:b/>
          <w:color w:val="010101"/>
          <w:spacing w:val="-6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and</w:t>
      </w:r>
      <w:r>
        <w:rPr>
          <w:b/>
          <w:color w:val="010101"/>
          <w:spacing w:val="-7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30-days</w:t>
      </w:r>
      <w:r>
        <w:rPr>
          <w:b/>
          <w:color w:val="010101"/>
          <w:spacing w:val="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prior</w:t>
      </w:r>
      <w:r>
        <w:rPr>
          <w:b/>
          <w:color w:val="010101"/>
          <w:spacing w:val="-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to</w:t>
      </w:r>
      <w:r>
        <w:rPr>
          <w:b/>
          <w:color w:val="010101"/>
          <w:spacing w:val="-8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the</w:t>
      </w:r>
      <w:r>
        <w:rPr>
          <w:b/>
          <w:color w:val="010101"/>
          <w:spacing w:val="-1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start</w:t>
      </w:r>
      <w:r>
        <w:rPr>
          <w:b/>
          <w:color w:val="010101"/>
          <w:spacing w:val="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of</w:t>
      </w:r>
      <w:r>
        <w:rPr>
          <w:b/>
          <w:color w:val="010101"/>
          <w:spacing w:val="-8"/>
          <w:w w:val="105"/>
          <w:sz w:val="21"/>
        </w:rPr>
        <w:t xml:space="preserve"> </w:t>
      </w:r>
      <w:r>
        <w:rPr>
          <w:b/>
          <w:color w:val="010101"/>
          <w:spacing w:val="-2"/>
          <w:w w:val="105"/>
          <w:sz w:val="21"/>
        </w:rPr>
        <w:t>camp:</w:t>
      </w:r>
    </w:p>
    <w:p w14:paraId="41F24EBF" w14:textId="77777777" w:rsidR="00F91915" w:rsidRDefault="00352782">
      <w:pPr>
        <w:pStyle w:val="ListParagraph"/>
        <w:numPr>
          <w:ilvl w:val="0"/>
          <w:numId w:val="1"/>
        </w:numPr>
        <w:tabs>
          <w:tab w:val="left" w:pos="820"/>
          <w:tab w:val="left" w:pos="823"/>
        </w:tabs>
        <w:spacing w:before="47" w:line="268" w:lineRule="auto"/>
        <w:ind w:right="105" w:hanging="354"/>
      </w:pPr>
      <w:r>
        <w:rPr>
          <w:color w:val="010101"/>
        </w:rPr>
        <w:t>Canceled -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we</w:t>
      </w:r>
      <w:r>
        <w:rPr>
          <w:color w:val="010101"/>
          <w:spacing w:val="-5"/>
        </w:rPr>
        <w:t xml:space="preserve"> </w:t>
      </w:r>
      <w:proofErr w:type="gramStart"/>
      <w:r>
        <w:rPr>
          <w:color w:val="010101"/>
        </w:rPr>
        <w:t>are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able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proofErr w:type="gramEnd"/>
      <w:r>
        <w:rPr>
          <w:color w:val="010101"/>
          <w:spacing w:val="-3"/>
        </w:rPr>
        <w:t xml:space="preserve"> </w:t>
      </w:r>
      <w:r>
        <w:rPr>
          <w:color w:val="010101"/>
        </w:rPr>
        <w:t>fill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space at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camp, 100% refund of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their BYC Junior Sail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Camp. If we are unable to fill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space, campers will be given a 50% refund 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their BYC Camp registration fee.</w:t>
      </w:r>
    </w:p>
    <w:p w14:paraId="07C3D1ED" w14:textId="77777777" w:rsidR="00F91915" w:rsidRDefault="00F91915">
      <w:pPr>
        <w:pStyle w:val="BodyText"/>
        <w:spacing w:before="50"/>
      </w:pPr>
    </w:p>
    <w:p w14:paraId="7E593115" w14:textId="77777777" w:rsidR="00F91915" w:rsidRDefault="00352782">
      <w:pPr>
        <w:spacing w:before="1"/>
        <w:ind w:left="113"/>
        <w:rPr>
          <w:b/>
          <w:sz w:val="21"/>
        </w:rPr>
      </w:pPr>
      <w:r>
        <w:rPr>
          <w:b/>
          <w:color w:val="010101"/>
          <w:w w:val="105"/>
          <w:sz w:val="21"/>
        </w:rPr>
        <w:t>Within</w:t>
      </w:r>
      <w:r>
        <w:rPr>
          <w:b/>
          <w:color w:val="010101"/>
          <w:spacing w:val="-3"/>
          <w:w w:val="105"/>
          <w:sz w:val="21"/>
        </w:rPr>
        <w:t xml:space="preserve"> </w:t>
      </w:r>
      <w:proofErr w:type="gramStart"/>
      <w:r>
        <w:rPr>
          <w:b/>
          <w:color w:val="010101"/>
          <w:w w:val="105"/>
          <w:sz w:val="21"/>
        </w:rPr>
        <w:t>14-days</w:t>
      </w:r>
      <w:proofErr w:type="gramEnd"/>
      <w:r>
        <w:rPr>
          <w:b/>
          <w:color w:val="010101"/>
          <w:spacing w:val="1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of</w:t>
      </w:r>
      <w:r>
        <w:rPr>
          <w:b/>
          <w:color w:val="010101"/>
          <w:spacing w:val="-8"/>
          <w:w w:val="105"/>
          <w:sz w:val="21"/>
        </w:rPr>
        <w:t xml:space="preserve"> </w:t>
      </w:r>
      <w:r>
        <w:rPr>
          <w:b/>
          <w:color w:val="010101"/>
          <w:spacing w:val="-4"/>
          <w:w w:val="105"/>
          <w:sz w:val="21"/>
        </w:rPr>
        <w:t>camp:</w:t>
      </w:r>
    </w:p>
    <w:p w14:paraId="3EBCF77A" w14:textId="77777777" w:rsidR="00F91915" w:rsidRDefault="00352782">
      <w:pPr>
        <w:pStyle w:val="ListParagraph"/>
        <w:numPr>
          <w:ilvl w:val="0"/>
          <w:numId w:val="1"/>
        </w:numPr>
        <w:tabs>
          <w:tab w:val="left" w:pos="823"/>
        </w:tabs>
        <w:spacing w:before="47"/>
        <w:ind w:left="823" w:hanging="356"/>
      </w:pPr>
      <w:r>
        <w:rPr>
          <w:color w:val="010101"/>
        </w:rPr>
        <w:t>Canceled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we</w:t>
      </w:r>
      <w:r>
        <w:rPr>
          <w:color w:val="010101"/>
          <w:spacing w:val="-6"/>
        </w:rPr>
        <w:t xml:space="preserve"> </w:t>
      </w:r>
      <w:proofErr w:type="gramStart"/>
      <w:r>
        <w:rPr>
          <w:color w:val="010101"/>
        </w:rPr>
        <w:t>are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able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</w:t>
      </w:r>
      <w:proofErr w:type="gramEnd"/>
      <w:r>
        <w:rPr>
          <w:color w:val="010101"/>
          <w:spacing w:val="-3"/>
        </w:rPr>
        <w:t xml:space="preserve"> </w:t>
      </w:r>
      <w:r>
        <w:rPr>
          <w:color w:val="010101"/>
        </w:rPr>
        <w:t>fill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space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camp,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100%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refund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BYC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Junior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Sail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Camp.</w:t>
      </w:r>
    </w:p>
    <w:p w14:paraId="726EDF1B" w14:textId="31C1603B" w:rsidR="00F91915" w:rsidRDefault="00BE0ED8" w:rsidP="00BE0ED8">
      <w:r w:rsidRPr="00BE0ED8">
        <w:rPr>
          <w:b/>
        </w:rPr>
        <w:t>No refunds if the space cannot be filled.</w:t>
      </w:r>
    </w:p>
    <w:sectPr w:rsidR="00F91915">
      <w:footerReference w:type="default" r:id="rId8"/>
      <w:type w:val="continuous"/>
      <w:pgSz w:w="12240" w:h="15840"/>
      <w:pgMar w:top="1200" w:right="1020" w:bottom="900" w:left="1040" w:header="0" w:footer="7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ECA1A" w14:textId="77777777" w:rsidR="00352782" w:rsidRDefault="00352782">
      <w:r>
        <w:separator/>
      </w:r>
    </w:p>
  </w:endnote>
  <w:endnote w:type="continuationSeparator" w:id="0">
    <w:p w14:paraId="7F25C997" w14:textId="77777777" w:rsidR="00352782" w:rsidRDefault="0035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3BE3" w14:textId="77777777" w:rsidR="00F91915" w:rsidRDefault="003527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68E9B1E8" wp14:editId="685B1155">
              <wp:simplePos x="0" y="0"/>
              <wp:positionH relativeFrom="page">
                <wp:posOffset>717716</wp:posOffset>
              </wp:positionH>
              <wp:positionV relativeFrom="page">
                <wp:posOffset>9466037</wp:posOffset>
              </wp:positionV>
              <wp:extent cx="163385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38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8D29E" w14:textId="77777777" w:rsidR="00F91915" w:rsidRDefault="00352782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10101"/>
                              <w:sz w:val="18"/>
                            </w:rPr>
                            <w:t>BYC</w:t>
                          </w:r>
                          <w:r>
                            <w:rPr>
                              <w:color w:val="010101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8"/>
                            </w:rPr>
                            <w:t>Sailing</w:t>
                          </w:r>
                          <w:r>
                            <w:rPr>
                              <w:color w:val="010101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8"/>
                            </w:rPr>
                            <w:t>Cancellation</w:t>
                          </w:r>
                          <w:r>
                            <w:rPr>
                              <w:color w:val="010101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2"/>
                              <w:sz w:val="18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9B1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5pt;margin-top:745.35pt;width:128.65pt;height:12.1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" filled="f" stroked="f">
              <v:textbox inset="0,0,0,0">
                <w:txbxContent>
                  <w:p w14:paraId="3838D29E" w14:textId="77777777" w:rsidR="00F91915" w:rsidRDefault="00352782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10101"/>
                        <w:sz w:val="18"/>
                      </w:rPr>
                      <w:t>BYC</w:t>
                    </w:r>
                    <w:r>
                      <w:rPr>
                        <w:color w:val="010101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10101"/>
                        <w:sz w:val="18"/>
                      </w:rPr>
                      <w:t>Sailing</w:t>
                    </w:r>
                    <w:r>
                      <w:rPr>
                        <w:color w:val="010101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10101"/>
                        <w:sz w:val="18"/>
                      </w:rPr>
                      <w:t>Cancellation</w:t>
                    </w:r>
                    <w:r>
                      <w:rPr>
                        <w:color w:val="010101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sz w:val="18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08B4D3FB" wp14:editId="1C34FF74">
              <wp:simplePos x="0" y="0"/>
              <wp:positionH relativeFrom="page">
                <wp:posOffset>6141821</wp:posOffset>
              </wp:positionH>
              <wp:positionV relativeFrom="page">
                <wp:posOffset>9466037</wp:posOffset>
              </wp:positionV>
              <wp:extent cx="90678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678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DAEFE" w14:textId="77777777" w:rsidR="00F91915" w:rsidRDefault="00352782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10101"/>
                              <w:sz w:val="18"/>
                            </w:rPr>
                            <w:t>Updated</w:t>
                          </w:r>
                          <w:r>
                            <w:rPr>
                              <w:color w:val="010101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8"/>
                            </w:rPr>
                            <w:t>04-</w:t>
                          </w:r>
                          <w:r>
                            <w:rPr>
                              <w:color w:val="010101"/>
                              <w:spacing w:val="-4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B4D3FB" id="Textbox 2" o:spid="_x0000_s1027" type="#_x0000_t202" style="position:absolute;margin-left:483.6pt;margin-top:745.35pt;width:71.4pt;height:12.1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" filled="f" stroked="f">
              <v:textbox inset="0,0,0,0">
                <w:txbxContent>
                  <w:p w14:paraId="27FDAEFE" w14:textId="77777777" w:rsidR="00F91915" w:rsidRDefault="00352782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10101"/>
                        <w:sz w:val="18"/>
                      </w:rPr>
                      <w:t>Updated</w:t>
                    </w:r>
                    <w:r>
                      <w:rPr>
                        <w:color w:val="010101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010101"/>
                        <w:sz w:val="18"/>
                      </w:rPr>
                      <w:t>04-</w:t>
                    </w:r>
                    <w:r>
                      <w:rPr>
                        <w:color w:val="010101"/>
                        <w:spacing w:val="-4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83BC3" w14:textId="77777777" w:rsidR="00352782" w:rsidRDefault="00352782">
      <w:r>
        <w:separator/>
      </w:r>
    </w:p>
  </w:footnote>
  <w:footnote w:type="continuationSeparator" w:id="0">
    <w:p w14:paraId="7EC07543" w14:textId="77777777" w:rsidR="00352782" w:rsidRDefault="0035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262CD"/>
    <w:multiLevelType w:val="hybridMultilevel"/>
    <w:tmpl w:val="1FBE16A2"/>
    <w:lvl w:ilvl="0" w:tplc="96EEC0EE">
      <w:numFmt w:val="bullet"/>
      <w:lvlText w:val="•"/>
      <w:lvlJc w:val="left"/>
      <w:pPr>
        <w:ind w:left="820" w:hanging="35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4"/>
        <w:sz w:val="22"/>
        <w:szCs w:val="22"/>
        <w:lang w:val="en-US" w:eastAsia="en-US" w:bidi="ar-SA"/>
      </w:rPr>
    </w:lvl>
    <w:lvl w:ilvl="1" w:tplc="1C229D0C">
      <w:numFmt w:val="bullet"/>
      <w:lvlText w:val="•"/>
      <w:lvlJc w:val="left"/>
      <w:pPr>
        <w:ind w:left="1756" w:hanging="357"/>
      </w:pPr>
      <w:rPr>
        <w:rFonts w:hint="default"/>
        <w:lang w:val="en-US" w:eastAsia="en-US" w:bidi="ar-SA"/>
      </w:rPr>
    </w:lvl>
    <w:lvl w:ilvl="2" w:tplc="7FD0B78A">
      <w:numFmt w:val="bullet"/>
      <w:lvlText w:val="•"/>
      <w:lvlJc w:val="left"/>
      <w:pPr>
        <w:ind w:left="2692" w:hanging="357"/>
      </w:pPr>
      <w:rPr>
        <w:rFonts w:hint="default"/>
        <w:lang w:val="en-US" w:eastAsia="en-US" w:bidi="ar-SA"/>
      </w:rPr>
    </w:lvl>
    <w:lvl w:ilvl="3" w:tplc="967A3AD6">
      <w:numFmt w:val="bullet"/>
      <w:lvlText w:val="•"/>
      <w:lvlJc w:val="left"/>
      <w:pPr>
        <w:ind w:left="3628" w:hanging="357"/>
      </w:pPr>
      <w:rPr>
        <w:rFonts w:hint="default"/>
        <w:lang w:val="en-US" w:eastAsia="en-US" w:bidi="ar-SA"/>
      </w:rPr>
    </w:lvl>
    <w:lvl w:ilvl="4" w:tplc="A268E94E">
      <w:numFmt w:val="bullet"/>
      <w:lvlText w:val="•"/>
      <w:lvlJc w:val="left"/>
      <w:pPr>
        <w:ind w:left="4564" w:hanging="357"/>
      </w:pPr>
      <w:rPr>
        <w:rFonts w:hint="default"/>
        <w:lang w:val="en-US" w:eastAsia="en-US" w:bidi="ar-SA"/>
      </w:rPr>
    </w:lvl>
    <w:lvl w:ilvl="5" w:tplc="DC1CA764">
      <w:numFmt w:val="bullet"/>
      <w:lvlText w:val="•"/>
      <w:lvlJc w:val="left"/>
      <w:pPr>
        <w:ind w:left="5500" w:hanging="357"/>
      </w:pPr>
      <w:rPr>
        <w:rFonts w:hint="default"/>
        <w:lang w:val="en-US" w:eastAsia="en-US" w:bidi="ar-SA"/>
      </w:rPr>
    </w:lvl>
    <w:lvl w:ilvl="6" w:tplc="1FD8FE4C">
      <w:numFmt w:val="bullet"/>
      <w:lvlText w:val="•"/>
      <w:lvlJc w:val="left"/>
      <w:pPr>
        <w:ind w:left="6436" w:hanging="357"/>
      </w:pPr>
      <w:rPr>
        <w:rFonts w:hint="default"/>
        <w:lang w:val="en-US" w:eastAsia="en-US" w:bidi="ar-SA"/>
      </w:rPr>
    </w:lvl>
    <w:lvl w:ilvl="7" w:tplc="6A362522">
      <w:numFmt w:val="bullet"/>
      <w:lvlText w:val="•"/>
      <w:lvlJc w:val="left"/>
      <w:pPr>
        <w:ind w:left="7372" w:hanging="357"/>
      </w:pPr>
      <w:rPr>
        <w:rFonts w:hint="default"/>
        <w:lang w:val="en-US" w:eastAsia="en-US" w:bidi="ar-SA"/>
      </w:rPr>
    </w:lvl>
    <w:lvl w:ilvl="8" w:tplc="F8BCC872">
      <w:numFmt w:val="bullet"/>
      <w:lvlText w:val="•"/>
      <w:lvlJc w:val="left"/>
      <w:pPr>
        <w:ind w:left="8308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72132130"/>
    <w:multiLevelType w:val="hybridMultilevel"/>
    <w:tmpl w:val="B3DA6836"/>
    <w:lvl w:ilvl="0" w:tplc="7562A904">
      <w:start w:val="1"/>
      <w:numFmt w:val="decimal"/>
      <w:lvlText w:val="%1."/>
      <w:lvlJc w:val="left"/>
      <w:pPr>
        <w:ind w:left="822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8"/>
        <w:sz w:val="22"/>
        <w:szCs w:val="22"/>
        <w:lang w:val="en-US" w:eastAsia="en-US" w:bidi="ar-SA"/>
      </w:rPr>
    </w:lvl>
    <w:lvl w:ilvl="1" w:tplc="AC1A0E7A">
      <w:start w:val="1"/>
      <w:numFmt w:val="lowerLetter"/>
      <w:lvlText w:val="%2."/>
      <w:lvlJc w:val="left"/>
      <w:pPr>
        <w:ind w:left="1561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2"/>
        <w:szCs w:val="22"/>
        <w:lang w:val="en-US" w:eastAsia="en-US" w:bidi="ar-SA"/>
      </w:rPr>
    </w:lvl>
    <w:lvl w:ilvl="2" w:tplc="CE808F56">
      <w:numFmt w:val="bullet"/>
      <w:lvlText w:val="•"/>
      <w:lvlJc w:val="left"/>
      <w:pPr>
        <w:ind w:left="2517" w:hanging="365"/>
      </w:pPr>
      <w:rPr>
        <w:rFonts w:hint="default"/>
        <w:lang w:val="en-US" w:eastAsia="en-US" w:bidi="ar-SA"/>
      </w:rPr>
    </w:lvl>
    <w:lvl w:ilvl="3" w:tplc="785037A0">
      <w:numFmt w:val="bullet"/>
      <w:lvlText w:val="•"/>
      <w:lvlJc w:val="left"/>
      <w:pPr>
        <w:ind w:left="3475" w:hanging="365"/>
      </w:pPr>
      <w:rPr>
        <w:rFonts w:hint="default"/>
        <w:lang w:val="en-US" w:eastAsia="en-US" w:bidi="ar-SA"/>
      </w:rPr>
    </w:lvl>
    <w:lvl w:ilvl="4" w:tplc="4B44F45C">
      <w:numFmt w:val="bullet"/>
      <w:lvlText w:val="•"/>
      <w:lvlJc w:val="left"/>
      <w:pPr>
        <w:ind w:left="4433" w:hanging="365"/>
      </w:pPr>
      <w:rPr>
        <w:rFonts w:hint="default"/>
        <w:lang w:val="en-US" w:eastAsia="en-US" w:bidi="ar-SA"/>
      </w:rPr>
    </w:lvl>
    <w:lvl w:ilvl="5" w:tplc="2CC26C4C">
      <w:numFmt w:val="bullet"/>
      <w:lvlText w:val="•"/>
      <w:lvlJc w:val="left"/>
      <w:pPr>
        <w:ind w:left="5391" w:hanging="365"/>
      </w:pPr>
      <w:rPr>
        <w:rFonts w:hint="default"/>
        <w:lang w:val="en-US" w:eastAsia="en-US" w:bidi="ar-SA"/>
      </w:rPr>
    </w:lvl>
    <w:lvl w:ilvl="6" w:tplc="19AC4170">
      <w:numFmt w:val="bullet"/>
      <w:lvlText w:val="•"/>
      <w:lvlJc w:val="left"/>
      <w:pPr>
        <w:ind w:left="6348" w:hanging="365"/>
      </w:pPr>
      <w:rPr>
        <w:rFonts w:hint="default"/>
        <w:lang w:val="en-US" w:eastAsia="en-US" w:bidi="ar-SA"/>
      </w:rPr>
    </w:lvl>
    <w:lvl w:ilvl="7" w:tplc="FA005684">
      <w:numFmt w:val="bullet"/>
      <w:lvlText w:val="•"/>
      <w:lvlJc w:val="left"/>
      <w:pPr>
        <w:ind w:left="7306" w:hanging="365"/>
      </w:pPr>
      <w:rPr>
        <w:rFonts w:hint="default"/>
        <w:lang w:val="en-US" w:eastAsia="en-US" w:bidi="ar-SA"/>
      </w:rPr>
    </w:lvl>
    <w:lvl w:ilvl="8" w:tplc="84A663C8">
      <w:numFmt w:val="bullet"/>
      <w:lvlText w:val="•"/>
      <w:lvlJc w:val="left"/>
      <w:pPr>
        <w:ind w:left="8264" w:hanging="365"/>
      </w:pPr>
      <w:rPr>
        <w:rFonts w:hint="default"/>
        <w:lang w:val="en-US" w:eastAsia="en-US" w:bidi="ar-SA"/>
      </w:rPr>
    </w:lvl>
  </w:abstractNum>
  <w:num w:numId="1" w16cid:durableId="1821578376">
    <w:abstractNumId w:val="0"/>
  </w:num>
  <w:num w:numId="2" w16cid:durableId="36734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15"/>
    <w:rsid w:val="00352782"/>
    <w:rsid w:val="003A60A6"/>
    <w:rsid w:val="005D4996"/>
    <w:rsid w:val="00A21E34"/>
    <w:rsid w:val="00BE0ED8"/>
    <w:rsid w:val="00F9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E545"/>
  <w15:docId w15:val="{EAD02A49-B273-4A6A-A9C2-EE244661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0"/>
      <w:ind w:left="250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byc junior sailing cancellation policy.pdf</dc:title>
  <dc:creator>john sprouse</dc:creator>
  <cp:lastModifiedBy>john sprouse</cp:lastModifiedBy>
  <cp:revision>2</cp:revision>
  <dcterms:created xsi:type="dcterms:W3CDTF">2025-03-14T18:30:00Z</dcterms:created>
  <dcterms:modified xsi:type="dcterms:W3CDTF">2025-03-14T18:30:00Z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Microsoft: Print To PDF</vt:lpwstr>
  </property>
</Properties>
</file>